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BD6" w:rsidRDefault="00727BD6" w:rsidP="00360977">
      <w:pPr>
        <w:pStyle w:val="1"/>
        <w:ind w:firstLineChars="196" w:firstLine="630"/>
        <w:jc w:val="both"/>
        <w:rPr>
          <w:rFonts w:ascii="宋体" w:eastAsia="宋体" w:hAnsi="宋体" w:cs="宋体"/>
          <w:b/>
          <w:bCs w:val="0"/>
        </w:rPr>
      </w:pPr>
      <w:bookmarkStart w:id="0" w:name="_Toc180070566"/>
      <w:r>
        <w:rPr>
          <w:rFonts w:ascii="宋体" w:eastAsia="宋体" w:hAnsi="宋体" w:cs="宋体" w:hint="eastAsia"/>
          <w:b/>
          <w:bCs w:val="0"/>
        </w:rPr>
        <w:t>《机械制造工程原理课程设计》课程教学大纲</w:t>
      </w:r>
      <w:bookmarkEnd w:id="0"/>
    </w:p>
    <w:p w:rsidR="00727BD6" w:rsidRDefault="00727BD6" w:rsidP="00360977">
      <w:pPr>
        <w:pStyle w:val="a4"/>
        <w:ind w:firstLine="210"/>
        <w:rPr>
          <w:kern w:val="0"/>
        </w:rPr>
      </w:pPr>
    </w:p>
    <w:p w:rsidR="00727BD6" w:rsidRDefault="00727BD6" w:rsidP="00360977">
      <w:pPr>
        <w:pStyle w:val="a4"/>
        <w:ind w:firstLine="2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总学时数：</w:t>
      </w:r>
      <w:r>
        <w:rPr>
          <w:kern w:val="0"/>
          <w:sz w:val="24"/>
          <w:u w:val="single"/>
        </w:rPr>
        <w:t>2</w:t>
      </w:r>
      <w:r>
        <w:rPr>
          <w:rFonts w:hint="eastAsia"/>
          <w:kern w:val="0"/>
          <w:sz w:val="24"/>
          <w:u w:val="single"/>
        </w:rPr>
        <w:t>周</w:t>
      </w:r>
      <w:r>
        <w:rPr>
          <w:kern w:val="0"/>
          <w:sz w:val="24"/>
          <w:u w:val="single"/>
        </w:rPr>
        <w:t xml:space="preserve">  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学分数：</w:t>
      </w:r>
      <w:r>
        <w:rPr>
          <w:kern w:val="0"/>
          <w:sz w:val="24"/>
          <w:u w:val="single"/>
        </w:rPr>
        <w:t>2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其中实验（上机）学时数：</w:t>
      </w:r>
    </w:p>
    <w:p w:rsidR="00727BD6" w:rsidRDefault="00727BD6" w:rsidP="00360977">
      <w:pPr>
        <w:pStyle w:val="a4"/>
        <w:ind w:firstLine="240"/>
        <w:rPr>
          <w:sz w:val="24"/>
        </w:rPr>
      </w:pPr>
      <w:r>
        <w:rPr>
          <w:rFonts w:hint="eastAsia"/>
          <w:sz w:val="24"/>
        </w:rPr>
        <w:t>适用专业：</w:t>
      </w:r>
      <w:r w:rsidR="00611B1F" w:rsidRPr="00611B1F">
        <w:rPr>
          <w:rFonts w:hint="eastAsia"/>
          <w:sz w:val="24"/>
          <w:u w:val="single"/>
        </w:rPr>
        <w:t>2013</w:t>
      </w:r>
      <w:r w:rsidRPr="00611B1F">
        <w:rPr>
          <w:rFonts w:hint="eastAsia"/>
          <w:sz w:val="24"/>
          <w:u w:val="single"/>
        </w:rPr>
        <w:t>机械设计制造及其自动化</w:t>
      </w:r>
      <w:r w:rsidRPr="00611B1F">
        <w:rPr>
          <w:sz w:val="24"/>
          <w:u w:val="single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执笔者</w:t>
      </w:r>
      <w:r>
        <w:rPr>
          <w:sz w:val="24"/>
        </w:rPr>
        <w:t xml:space="preserve">: </w:t>
      </w:r>
      <w:r>
        <w:rPr>
          <w:rFonts w:hint="eastAsia"/>
          <w:sz w:val="24"/>
          <w:u w:val="single"/>
        </w:rPr>
        <w:t>韩立发</w:t>
      </w:r>
      <w:r w:rsidR="008C38DC">
        <w:rPr>
          <w:rFonts w:hint="eastAsia"/>
          <w:sz w:val="24"/>
          <w:u w:val="single"/>
        </w:rPr>
        <w:t>、郭建文</w:t>
      </w:r>
    </w:p>
    <w:p w:rsidR="00727BD6" w:rsidRDefault="00727BD6" w:rsidP="00360977">
      <w:pPr>
        <w:pStyle w:val="a4"/>
        <w:ind w:firstLine="240"/>
        <w:rPr>
          <w:kern w:val="0"/>
          <w:sz w:val="24"/>
          <w:u w:val="single"/>
        </w:rPr>
      </w:pPr>
    </w:p>
    <w:p w:rsidR="00727BD6" w:rsidRDefault="00727BD6">
      <w:pPr>
        <w:pStyle w:val="3"/>
        <w:spacing w:before="0" w:line="324" w:lineRule="auto"/>
        <w:ind w:firstLineChars="0" w:firstLine="0"/>
        <w:rPr>
          <w:rFonts w:ascii="宋体" w:eastAsia="宋体" w:hAnsi="宋体"/>
          <w:b/>
          <w:bCs w:val="0"/>
          <w:kern w:val="0"/>
        </w:rPr>
      </w:pPr>
      <w:r>
        <w:rPr>
          <w:rFonts w:ascii="宋体" w:eastAsia="宋体" w:hAnsi="宋体" w:hint="eastAsia"/>
          <w:b/>
          <w:bCs w:val="0"/>
          <w:kern w:val="0"/>
        </w:rPr>
        <w:t>一、</w:t>
      </w:r>
      <w:r>
        <w:rPr>
          <w:rFonts w:eastAsia="宋体" w:hint="eastAsia"/>
          <w:b/>
          <w:bCs w:val="0"/>
          <w:kern w:val="0"/>
        </w:rPr>
        <w:t>课程设计的性质、目的与任务</w:t>
      </w:r>
    </w:p>
    <w:p w:rsidR="00727BD6" w:rsidRDefault="0022574A" w:rsidP="00360977">
      <w:pPr>
        <w:pStyle w:val="a3"/>
        <w:spacing w:line="324" w:lineRule="auto"/>
        <w:ind w:firstLine="480"/>
        <w:rPr>
          <w:sz w:val="24"/>
        </w:rPr>
      </w:pPr>
      <w:r>
        <w:rPr>
          <w:rFonts w:hint="eastAsia"/>
          <w:sz w:val="24"/>
        </w:rPr>
        <w:t>本课程是机械设计制造及其自动化专业普通</w:t>
      </w:r>
      <w:r w:rsidR="00727BD6">
        <w:rPr>
          <w:rFonts w:hint="eastAsia"/>
          <w:sz w:val="24"/>
        </w:rPr>
        <w:t>班学生的必修专业实践性课程，</w:t>
      </w:r>
      <w:r w:rsidR="00727BD6" w:rsidRPr="00B3684F">
        <w:rPr>
          <w:rFonts w:hint="eastAsia"/>
          <w:sz w:val="24"/>
        </w:rPr>
        <w:t>是在学完了《机械制造</w:t>
      </w:r>
      <w:r w:rsidR="00727BD6">
        <w:rPr>
          <w:rFonts w:hint="eastAsia"/>
          <w:sz w:val="24"/>
        </w:rPr>
        <w:t>工程原理</w:t>
      </w:r>
      <w:r w:rsidR="00727BD6" w:rsidRPr="00B3684F">
        <w:rPr>
          <w:rFonts w:hint="eastAsia"/>
          <w:sz w:val="24"/>
        </w:rPr>
        <w:t>》课程后进行的一个实践性教学环节，</w:t>
      </w:r>
      <w:r w:rsidR="00727BD6">
        <w:rPr>
          <w:rFonts w:hint="eastAsia"/>
          <w:sz w:val="24"/>
        </w:rPr>
        <w:t>要求学生全面地综合运用本课程及相</w:t>
      </w:r>
      <w:r w:rsidR="00727BD6" w:rsidRPr="00B3684F">
        <w:rPr>
          <w:rFonts w:hint="eastAsia"/>
          <w:sz w:val="24"/>
        </w:rPr>
        <w:t>关先修课程的理论和实践知识，进行零件加工工艺规程的设计和机床夹具的设</w:t>
      </w:r>
      <w:r w:rsidR="00727BD6">
        <w:rPr>
          <w:rFonts w:hint="eastAsia"/>
          <w:sz w:val="24"/>
        </w:rPr>
        <w:t>计，以便为后续的毕业设计打下基础。</w:t>
      </w:r>
    </w:p>
    <w:p w:rsidR="00727BD6" w:rsidRDefault="00727BD6" w:rsidP="00360977">
      <w:pPr>
        <w:pStyle w:val="a3"/>
        <w:spacing w:line="324" w:lineRule="auto"/>
        <w:ind w:firstLine="480"/>
        <w:rPr>
          <w:sz w:val="24"/>
        </w:rPr>
      </w:pPr>
    </w:p>
    <w:p w:rsidR="00727BD6" w:rsidRDefault="00727BD6">
      <w:pPr>
        <w:pStyle w:val="3"/>
        <w:spacing w:before="0" w:line="324" w:lineRule="auto"/>
        <w:ind w:firstLineChars="0" w:firstLine="0"/>
        <w:rPr>
          <w:rFonts w:eastAsia="宋体"/>
          <w:b/>
          <w:bCs w:val="0"/>
        </w:rPr>
      </w:pPr>
      <w:r>
        <w:rPr>
          <w:rFonts w:eastAsia="宋体" w:hint="eastAsia"/>
          <w:b/>
          <w:bCs w:val="0"/>
        </w:rPr>
        <w:t>二、课程教学的基本要求</w:t>
      </w:r>
    </w:p>
    <w:p w:rsidR="00727BD6" w:rsidRDefault="00727BD6" w:rsidP="00360977">
      <w:pPr>
        <w:widowControl/>
        <w:spacing w:line="324" w:lineRule="auto"/>
        <w:ind w:firstLineChars="192" w:firstLine="461"/>
        <w:rPr>
          <w:rFonts w:asci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根据给定零件的结构、尺寸、生产批量等原始数据和技术要求，独立完成</w:t>
      </w:r>
      <w:r>
        <w:rPr>
          <w:rFonts w:hint="eastAsia"/>
          <w:sz w:val="24"/>
        </w:rPr>
        <w:t>生产工艺规程编制及一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套夹具的设计。具体要求如下：</w:t>
      </w:r>
    </w:p>
    <w:p w:rsidR="00727BD6" w:rsidRPr="000C790C" w:rsidRDefault="00727BD6" w:rsidP="000C790C">
      <w:pPr>
        <w:pStyle w:val="10"/>
        <w:numPr>
          <w:ilvl w:val="0"/>
          <w:numId w:val="3"/>
        </w:numPr>
        <w:spacing w:line="400" w:lineRule="atLeast"/>
        <w:ind w:firstLineChars="0"/>
        <w:rPr>
          <w:sz w:val="24"/>
        </w:rPr>
      </w:pPr>
      <w:r>
        <w:rPr>
          <w:rFonts w:hint="eastAsia"/>
          <w:sz w:val="24"/>
        </w:rPr>
        <w:t>了解零件的结构特点和技术要求；</w:t>
      </w:r>
    </w:p>
    <w:p w:rsidR="00727BD6" w:rsidRPr="000C790C" w:rsidRDefault="00727BD6" w:rsidP="000C790C">
      <w:pPr>
        <w:pStyle w:val="10"/>
        <w:numPr>
          <w:ilvl w:val="0"/>
          <w:numId w:val="3"/>
        </w:numPr>
        <w:spacing w:line="400" w:lineRule="atLeast"/>
        <w:ind w:firstLineChars="0"/>
        <w:rPr>
          <w:sz w:val="24"/>
        </w:rPr>
      </w:pPr>
      <w:r>
        <w:rPr>
          <w:rFonts w:hint="eastAsia"/>
          <w:sz w:val="24"/>
        </w:rPr>
        <w:t>根据生产类型和生产条件，对零件进行结构分析和工艺分析；</w:t>
      </w:r>
    </w:p>
    <w:p w:rsidR="00727BD6" w:rsidRPr="000C790C" w:rsidRDefault="00727BD6" w:rsidP="000C790C">
      <w:pPr>
        <w:pStyle w:val="10"/>
        <w:numPr>
          <w:ilvl w:val="0"/>
          <w:numId w:val="3"/>
        </w:numPr>
        <w:spacing w:line="400" w:lineRule="atLeast"/>
        <w:ind w:firstLineChars="0"/>
        <w:rPr>
          <w:sz w:val="24"/>
        </w:rPr>
      </w:pPr>
      <w:r>
        <w:rPr>
          <w:rFonts w:hint="eastAsia"/>
          <w:sz w:val="24"/>
        </w:rPr>
        <w:t>确定毛坯的种类及制造方法，绘制毛坯图；</w:t>
      </w:r>
    </w:p>
    <w:p w:rsidR="00727BD6" w:rsidRDefault="00727BD6" w:rsidP="000C790C">
      <w:pPr>
        <w:pStyle w:val="10"/>
        <w:numPr>
          <w:ilvl w:val="0"/>
          <w:numId w:val="3"/>
        </w:numPr>
        <w:spacing w:line="400" w:lineRule="atLeast"/>
        <w:ind w:firstLineChars="0"/>
        <w:rPr>
          <w:sz w:val="24"/>
        </w:rPr>
      </w:pPr>
      <w:r w:rsidRPr="000C790C">
        <w:rPr>
          <w:rFonts w:hint="eastAsia"/>
          <w:sz w:val="24"/>
        </w:rPr>
        <w:t>拟定零件的机械加工工艺过程，选择各工序的加工设备和工艺装备，</w:t>
      </w:r>
      <w:r>
        <w:rPr>
          <w:rFonts w:hint="eastAsia"/>
          <w:sz w:val="24"/>
        </w:rPr>
        <w:t>确定各工序的加工余量和工序尺寸，计算各工序的切削用量和工时定额；</w:t>
      </w:r>
    </w:p>
    <w:p w:rsidR="00727BD6" w:rsidRPr="000C790C" w:rsidRDefault="00727BD6" w:rsidP="000C790C">
      <w:pPr>
        <w:pStyle w:val="10"/>
        <w:numPr>
          <w:ilvl w:val="0"/>
          <w:numId w:val="3"/>
        </w:numPr>
        <w:spacing w:line="400" w:lineRule="atLeast"/>
        <w:ind w:firstLineChars="0"/>
        <w:rPr>
          <w:sz w:val="24"/>
        </w:rPr>
      </w:pPr>
      <w:r>
        <w:rPr>
          <w:rFonts w:hint="eastAsia"/>
          <w:sz w:val="24"/>
        </w:rPr>
        <w:t>编制</w:t>
      </w:r>
      <w:r w:rsidRPr="000C790C">
        <w:rPr>
          <w:rFonts w:hint="eastAsia"/>
          <w:sz w:val="24"/>
        </w:rPr>
        <w:t>机械加工工艺</w:t>
      </w:r>
      <w:r>
        <w:rPr>
          <w:rFonts w:hint="eastAsia"/>
          <w:sz w:val="24"/>
        </w:rPr>
        <w:t>过程卡片；</w:t>
      </w:r>
    </w:p>
    <w:p w:rsidR="00727BD6" w:rsidRDefault="00727BD6" w:rsidP="000C790C">
      <w:pPr>
        <w:pStyle w:val="10"/>
        <w:numPr>
          <w:ilvl w:val="0"/>
          <w:numId w:val="3"/>
        </w:numPr>
        <w:spacing w:line="400" w:lineRule="atLeast"/>
        <w:ind w:firstLineChars="0"/>
        <w:rPr>
          <w:sz w:val="24"/>
        </w:rPr>
      </w:pPr>
      <w:r>
        <w:rPr>
          <w:rFonts w:hint="eastAsia"/>
          <w:sz w:val="24"/>
        </w:rPr>
        <w:t>设计指定工序的专用夹具、绘制夹具的装配图和主要零件图；</w:t>
      </w:r>
    </w:p>
    <w:p w:rsidR="00727BD6" w:rsidRPr="000C790C" w:rsidRDefault="00727BD6" w:rsidP="000C790C">
      <w:pPr>
        <w:pStyle w:val="10"/>
        <w:spacing w:line="400" w:lineRule="atLeast"/>
        <w:ind w:left="420" w:firstLineChars="0" w:firstLine="0"/>
        <w:rPr>
          <w:rFonts w:ascii="宋体"/>
          <w:sz w:val="24"/>
        </w:rPr>
      </w:pPr>
      <w:r>
        <w:rPr>
          <w:sz w:val="24"/>
        </w:rPr>
        <w:t xml:space="preserve">7.  </w:t>
      </w:r>
      <w:r w:rsidRPr="000C790C">
        <w:rPr>
          <w:rFonts w:hint="eastAsia"/>
          <w:sz w:val="24"/>
        </w:rPr>
        <w:t>撰写设计说明书。</w:t>
      </w:r>
    </w:p>
    <w:p w:rsidR="00727BD6" w:rsidRDefault="00727BD6">
      <w:pPr>
        <w:rPr>
          <w:sz w:val="24"/>
        </w:rPr>
      </w:pPr>
    </w:p>
    <w:p w:rsidR="00727BD6" w:rsidRDefault="00727BD6">
      <w:pPr>
        <w:pStyle w:val="3"/>
        <w:spacing w:before="0" w:line="324" w:lineRule="auto"/>
        <w:ind w:firstLineChars="0" w:firstLine="0"/>
        <w:rPr>
          <w:rFonts w:eastAsia="宋体"/>
          <w:b/>
          <w:bCs w:val="0"/>
        </w:rPr>
      </w:pPr>
      <w:r>
        <w:rPr>
          <w:rFonts w:eastAsia="宋体" w:hint="eastAsia"/>
          <w:b/>
          <w:bCs w:val="0"/>
        </w:rPr>
        <w:t>三、课程教学内容、重点和难点</w:t>
      </w:r>
    </w:p>
    <w:p w:rsidR="00727BD6" w:rsidRDefault="00727BD6" w:rsidP="003C7578">
      <w:pPr>
        <w:widowControl/>
        <w:tabs>
          <w:tab w:val="left" w:pos="360"/>
        </w:tabs>
        <w:spacing w:line="324" w:lineRule="auto"/>
        <w:ind w:left="360"/>
        <w:rPr>
          <w:rFonts w:asci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/>
          <w:color w:val="000000"/>
          <w:kern w:val="0"/>
          <w:sz w:val="24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、</w:t>
      </w:r>
      <w:r>
        <w:rPr>
          <w:color w:val="000000"/>
          <w:kern w:val="0"/>
          <w:sz w:val="24"/>
          <w:szCs w:val="14"/>
        </w:rPr>
        <w:t> 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融会贯通课程设计内容；</w:t>
      </w:r>
    </w:p>
    <w:p w:rsidR="00727BD6" w:rsidRDefault="00727BD6" w:rsidP="003C7578">
      <w:pPr>
        <w:widowControl/>
        <w:tabs>
          <w:tab w:val="left" w:pos="360"/>
        </w:tabs>
        <w:spacing w:line="324" w:lineRule="auto"/>
        <w:ind w:left="360"/>
        <w:rPr>
          <w:rFonts w:asci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/>
          <w:color w:val="000000"/>
          <w:kern w:val="0"/>
          <w:sz w:val="24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、了解零件加工工艺分析及专用夹具设计的一般程序；</w:t>
      </w:r>
    </w:p>
    <w:p w:rsidR="00727BD6" w:rsidRDefault="00727BD6" w:rsidP="003C7578">
      <w:pPr>
        <w:widowControl/>
        <w:tabs>
          <w:tab w:val="left" w:pos="360"/>
        </w:tabs>
        <w:spacing w:line="324" w:lineRule="auto"/>
        <w:ind w:left="360"/>
        <w:rPr>
          <w:rFonts w:asci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/>
          <w:color w:val="000000"/>
          <w:kern w:val="0"/>
          <w:sz w:val="24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、通过本课程设计，达到具有进行中等复杂程度零件的工艺规程制订及夹具设计的能力。</w:t>
      </w:r>
    </w:p>
    <w:p w:rsidR="00727BD6" w:rsidRDefault="00727BD6" w:rsidP="00360977">
      <w:pPr>
        <w:pStyle w:val="3"/>
        <w:ind w:firstLine="480"/>
        <w:rPr>
          <w:rFonts w:eastAsia="宋体"/>
        </w:rPr>
      </w:pPr>
    </w:p>
    <w:p w:rsidR="00727BD6" w:rsidRDefault="00727BD6">
      <w:pPr>
        <w:pStyle w:val="3"/>
        <w:ind w:firstLineChars="0" w:firstLine="0"/>
        <w:rPr>
          <w:rFonts w:eastAsia="宋体"/>
          <w:b/>
          <w:bCs w:val="0"/>
        </w:rPr>
      </w:pPr>
      <w:r>
        <w:rPr>
          <w:rFonts w:eastAsia="宋体" w:hint="eastAsia"/>
          <w:b/>
          <w:bCs w:val="0"/>
        </w:rPr>
        <w:t>四、学时分配</w:t>
      </w:r>
    </w:p>
    <w:p w:rsidR="00727BD6" w:rsidRPr="003A1896" w:rsidRDefault="00727BD6" w:rsidP="003A1896"/>
    <w:tbl>
      <w:tblPr>
        <w:tblW w:w="7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3060"/>
        <w:gridCol w:w="2205"/>
        <w:gridCol w:w="1140"/>
      </w:tblGrid>
      <w:tr w:rsidR="00727BD6">
        <w:trPr>
          <w:trHeight w:val="442"/>
          <w:jc w:val="center"/>
        </w:trPr>
        <w:tc>
          <w:tcPr>
            <w:tcW w:w="73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</w:t>
            </w:r>
          </w:p>
        </w:tc>
        <w:tc>
          <w:tcPr>
            <w:tcW w:w="3060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实习时数（天）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27BD6">
        <w:trPr>
          <w:trHeight w:val="306"/>
          <w:jc w:val="center"/>
        </w:trPr>
        <w:tc>
          <w:tcPr>
            <w:tcW w:w="73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727BD6" w:rsidRDefault="00727BD6" w:rsidP="003A18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工艺分析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</w:tr>
      <w:tr w:rsidR="00727BD6">
        <w:trPr>
          <w:trHeight w:val="310"/>
          <w:jc w:val="center"/>
        </w:trPr>
        <w:tc>
          <w:tcPr>
            <w:tcW w:w="73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727BD6" w:rsidRDefault="00727BD6" w:rsidP="003A1896">
            <w:pPr>
              <w:rPr>
                <w:sz w:val="24"/>
              </w:rPr>
            </w:pPr>
            <w:r w:rsidRPr="003D6268">
              <w:rPr>
                <w:rFonts w:hint="eastAsia"/>
                <w:sz w:val="24"/>
              </w:rPr>
              <w:t>毛坯选择及毛坯图设计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</w:tr>
      <w:tr w:rsidR="00727BD6">
        <w:trPr>
          <w:trHeight w:val="299"/>
          <w:jc w:val="center"/>
        </w:trPr>
        <w:tc>
          <w:tcPr>
            <w:tcW w:w="73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60" w:type="dxa"/>
          </w:tcPr>
          <w:p w:rsidR="00727BD6" w:rsidRDefault="00727BD6" w:rsidP="003C7578">
            <w:pPr>
              <w:rPr>
                <w:sz w:val="24"/>
              </w:rPr>
            </w:pPr>
            <w:r w:rsidRPr="003D6268">
              <w:rPr>
                <w:rFonts w:hint="eastAsia"/>
                <w:sz w:val="24"/>
              </w:rPr>
              <w:t>加工方法</w:t>
            </w:r>
            <w:r>
              <w:rPr>
                <w:rFonts w:hint="eastAsia"/>
                <w:sz w:val="24"/>
              </w:rPr>
              <w:t>、</w:t>
            </w:r>
            <w:r w:rsidRPr="003D6268">
              <w:rPr>
                <w:rFonts w:hint="eastAsia"/>
                <w:sz w:val="24"/>
              </w:rPr>
              <w:t>工艺路线的确</w:t>
            </w:r>
            <w:r>
              <w:rPr>
                <w:rFonts w:hint="eastAsia"/>
                <w:sz w:val="24"/>
              </w:rPr>
              <w:t>定</w:t>
            </w:r>
            <w:r w:rsidRPr="003D6268">
              <w:rPr>
                <w:rFonts w:hint="eastAsia"/>
                <w:sz w:val="24"/>
              </w:rPr>
              <w:t>及工序内容的确定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</w:tr>
      <w:tr w:rsidR="00727BD6">
        <w:trPr>
          <w:trHeight w:val="303"/>
          <w:jc w:val="center"/>
        </w:trPr>
        <w:tc>
          <w:tcPr>
            <w:tcW w:w="73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</w:tcPr>
          <w:p w:rsidR="00727BD6" w:rsidRDefault="00727BD6" w:rsidP="003C7578">
            <w:pPr>
              <w:rPr>
                <w:sz w:val="24"/>
              </w:rPr>
            </w:pPr>
            <w:r w:rsidRPr="003D6268">
              <w:rPr>
                <w:rFonts w:hint="eastAsia"/>
                <w:sz w:val="24"/>
              </w:rPr>
              <w:t>机床夹具设计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</w:tr>
      <w:tr w:rsidR="00727BD6">
        <w:trPr>
          <w:trHeight w:val="293"/>
          <w:jc w:val="center"/>
        </w:trPr>
        <w:tc>
          <w:tcPr>
            <w:tcW w:w="735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727BD6" w:rsidRPr="003D6268" w:rsidRDefault="00727BD6" w:rsidP="003C7578">
            <w:pPr>
              <w:rPr>
                <w:sz w:val="24"/>
              </w:rPr>
            </w:pPr>
            <w:r w:rsidRPr="003D6268">
              <w:rPr>
                <w:rFonts w:hint="eastAsia"/>
                <w:sz w:val="24"/>
              </w:rPr>
              <w:t>编印设计计算说明书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</w:tr>
      <w:tr w:rsidR="00727BD6">
        <w:trPr>
          <w:trHeight w:val="293"/>
          <w:jc w:val="center"/>
        </w:trPr>
        <w:tc>
          <w:tcPr>
            <w:tcW w:w="73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 w:rsidR="00727BD6" w:rsidRDefault="00727BD6" w:rsidP="003C7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</w:tr>
      <w:tr w:rsidR="00727BD6">
        <w:trPr>
          <w:cantSplit/>
          <w:trHeight w:val="249"/>
          <w:jc w:val="center"/>
        </w:trPr>
        <w:tc>
          <w:tcPr>
            <w:tcW w:w="3795" w:type="dxa"/>
            <w:gridSpan w:val="2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205" w:type="dxa"/>
          </w:tcPr>
          <w:p w:rsidR="00727BD6" w:rsidRDefault="00727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天（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周）</w:t>
            </w:r>
          </w:p>
        </w:tc>
        <w:tc>
          <w:tcPr>
            <w:tcW w:w="1140" w:type="dxa"/>
          </w:tcPr>
          <w:p w:rsidR="00727BD6" w:rsidRDefault="00727BD6">
            <w:pPr>
              <w:jc w:val="center"/>
              <w:rPr>
                <w:sz w:val="24"/>
              </w:rPr>
            </w:pPr>
          </w:p>
        </w:tc>
      </w:tr>
    </w:tbl>
    <w:p w:rsidR="00727BD6" w:rsidRDefault="00727BD6" w:rsidP="00360977">
      <w:pPr>
        <w:pStyle w:val="3"/>
        <w:ind w:firstLine="480"/>
        <w:rPr>
          <w:rFonts w:eastAsia="宋体"/>
        </w:rPr>
      </w:pPr>
    </w:p>
    <w:p w:rsidR="00727BD6" w:rsidRDefault="00727BD6"/>
    <w:p w:rsidR="00727BD6" w:rsidRDefault="00727BD6">
      <w:pPr>
        <w:pStyle w:val="3"/>
        <w:numPr>
          <w:ilvl w:val="0"/>
          <w:numId w:val="1"/>
        </w:numPr>
        <w:ind w:firstLineChars="0" w:firstLine="0"/>
        <w:rPr>
          <w:rFonts w:eastAsia="宋体"/>
          <w:b/>
          <w:bCs w:val="0"/>
        </w:rPr>
      </w:pPr>
      <w:r>
        <w:rPr>
          <w:rFonts w:eastAsia="宋体" w:hint="eastAsia"/>
          <w:b/>
          <w:bCs w:val="0"/>
        </w:rPr>
        <w:t>大纲说明</w:t>
      </w:r>
    </w:p>
    <w:p w:rsidR="00727BD6" w:rsidRDefault="00727BD6">
      <w:pPr>
        <w:pStyle w:val="3"/>
        <w:ind w:firstLineChars="0" w:firstLine="0"/>
        <w:rPr>
          <w:rFonts w:eastAsia="宋体"/>
        </w:rPr>
      </w:pPr>
      <w:r>
        <w:rPr>
          <w:rFonts w:eastAsia="宋体"/>
        </w:rPr>
        <w:t>1</w:t>
      </w:r>
      <w:r>
        <w:rPr>
          <w:rFonts w:eastAsia="宋体" w:hint="eastAsia"/>
        </w:rPr>
        <w:t>、本课程的前修课程包括互换性与技术测量、工程材料、机械设计等。</w:t>
      </w:r>
      <w:r>
        <w:rPr>
          <w:rFonts w:eastAsia="宋体"/>
        </w:rPr>
        <w:t xml:space="preserve"> </w:t>
      </w:r>
    </w:p>
    <w:p w:rsidR="00727BD6" w:rsidRDefault="00727BD6">
      <w:pPr>
        <w:pStyle w:val="a3"/>
        <w:spacing w:line="324" w:lineRule="auto"/>
        <w:ind w:firstLineChars="0" w:firstLine="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、本课程的主要教学环节包括：课程设计动员；工艺方案选择；学生绘制夹具图；教师现场指导；撰写设计说明书等。</w:t>
      </w:r>
    </w:p>
    <w:p w:rsidR="00727BD6" w:rsidRDefault="00727BD6">
      <w:pPr>
        <w:rPr>
          <w:sz w:val="24"/>
          <w:szCs w:val="21"/>
        </w:rPr>
      </w:pPr>
    </w:p>
    <w:p w:rsidR="00A50AF0" w:rsidRDefault="00A50AF0" w:rsidP="00A50AF0">
      <w:pPr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五、院（系）教学委员会审查意见</w:t>
      </w:r>
    </w:p>
    <w:p w:rsidR="00A50AF0" w:rsidRDefault="00A50AF0" w:rsidP="00A50AF0">
      <w:pPr>
        <w:rPr>
          <w:rFonts w:ascii="宋体" w:hAnsi="宋体" w:cs="宋体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A50AF0" w:rsidTr="00A233D0">
        <w:trPr>
          <w:trHeight w:val="1"/>
        </w:trPr>
        <w:tc>
          <w:tcPr>
            <w:tcW w:w="852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AF0" w:rsidRDefault="00A50AF0" w:rsidP="00A233D0">
            <w:pPr>
              <w:rPr>
                <w:rFonts w:ascii="宋体" w:hAnsi="宋体" w:cs="宋体"/>
              </w:rPr>
            </w:pPr>
          </w:p>
          <w:p w:rsidR="00A50AF0" w:rsidRDefault="00A50AF0" w:rsidP="00A233D0">
            <w:pPr>
              <w:ind w:firstLine="945"/>
              <w:rPr>
                <w:rFonts w:ascii="宋体" w:hAnsi="宋体" w:cs="宋体"/>
              </w:rPr>
            </w:pPr>
          </w:p>
          <w:p w:rsidR="00A50AF0" w:rsidRDefault="00A50AF0" w:rsidP="00A233D0">
            <w:pPr>
              <w:ind w:firstLine="945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我院（系）教学委员会已对本课程教学大纲进行了审查，同意执行。</w:t>
            </w:r>
          </w:p>
          <w:p w:rsidR="00A50AF0" w:rsidRDefault="00A50AF0" w:rsidP="00A233D0">
            <w:pPr>
              <w:rPr>
                <w:rFonts w:ascii="宋体" w:hAnsi="宋体" w:cs="宋体"/>
              </w:rPr>
            </w:pPr>
          </w:p>
          <w:p w:rsidR="00A50AF0" w:rsidRDefault="00A50AF0" w:rsidP="00A233D0">
            <w:pPr>
              <w:rPr>
                <w:rFonts w:ascii="宋体" w:hAnsi="宋体" w:cs="宋体"/>
              </w:rPr>
            </w:pPr>
          </w:p>
          <w:p w:rsidR="00A50AF0" w:rsidRDefault="00A50AF0" w:rsidP="00A233D0">
            <w:pPr>
              <w:ind w:firstLine="315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院（系）教学委员会主任签名：</w:t>
            </w:r>
            <w:r w:rsidR="00AD344D" w:rsidRPr="0004067D">
              <w:rPr>
                <w:rFonts w:ascii="宋体" w:hAnsi="宋体" w:hint="eastAsia"/>
                <w:szCs w:val="21"/>
              </w:rPr>
              <w:t>孙振忠       日期：2014年2月 21日</w:t>
            </w:r>
          </w:p>
          <w:p w:rsidR="00A50AF0" w:rsidRDefault="00A50AF0" w:rsidP="00A233D0">
            <w:pPr>
              <w:rPr>
                <w:rFonts w:ascii="宋体" w:hAnsi="宋体" w:cs="宋体"/>
              </w:rPr>
            </w:pPr>
          </w:p>
        </w:tc>
      </w:tr>
    </w:tbl>
    <w:p w:rsidR="00727BD6" w:rsidRPr="00A50AF0" w:rsidRDefault="00727BD6"/>
    <w:sectPr w:rsidR="00727BD6" w:rsidRPr="00A50AF0" w:rsidSect="00AA6F8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95" w:rsidRDefault="00D71B95">
      <w:r>
        <w:separator/>
      </w:r>
    </w:p>
  </w:endnote>
  <w:endnote w:type="continuationSeparator" w:id="0">
    <w:p w:rsidR="00D71B95" w:rsidRDefault="00D7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95" w:rsidRDefault="00D71B95">
      <w:r>
        <w:separator/>
      </w:r>
    </w:p>
  </w:footnote>
  <w:footnote w:type="continuationSeparator" w:id="0">
    <w:p w:rsidR="00D71B95" w:rsidRDefault="00D7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D6" w:rsidRDefault="00727BD6" w:rsidP="00E067C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582C"/>
    <w:multiLevelType w:val="hybridMultilevel"/>
    <w:tmpl w:val="80CA2654"/>
    <w:lvl w:ilvl="0" w:tplc="F092A294">
      <w:start w:val="1"/>
      <w:numFmt w:val="decimal"/>
      <w:lvlText w:val="%1、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4D7A3B"/>
    <w:multiLevelType w:val="hybridMultilevel"/>
    <w:tmpl w:val="96FCD034"/>
    <w:lvl w:ilvl="0" w:tplc="FF1C7928">
      <w:start w:val="1"/>
      <w:numFmt w:val="decimal"/>
      <w:lvlText w:val="%1、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45B149"/>
    <w:multiLevelType w:val="singleLevel"/>
    <w:tmpl w:val="5745B149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04028"/>
    <w:rsid w:val="00011795"/>
    <w:rsid w:val="0006587C"/>
    <w:rsid w:val="000B39B1"/>
    <w:rsid w:val="000C790C"/>
    <w:rsid w:val="000D4C5E"/>
    <w:rsid w:val="000F0A41"/>
    <w:rsid w:val="000F0E27"/>
    <w:rsid w:val="000F222B"/>
    <w:rsid w:val="0010713F"/>
    <w:rsid w:val="0011633C"/>
    <w:rsid w:val="0013139D"/>
    <w:rsid w:val="00162041"/>
    <w:rsid w:val="001964A8"/>
    <w:rsid w:val="001A46D9"/>
    <w:rsid w:val="001A64C7"/>
    <w:rsid w:val="0022574A"/>
    <w:rsid w:val="00232329"/>
    <w:rsid w:val="002433B9"/>
    <w:rsid w:val="002672FC"/>
    <w:rsid w:val="00275633"/>
    <w:rsid w:val="00286A89"/>
    <w:rsid w:val="002B3FA2"/>
    <w:rsid w:val="002D00D0"/>
    <w:rsid w:val="002F37D6"/>
    <w:rsid w:val="002F3879"/>
    <w:rsid w:val="00302A5E"/>
    <w:rsid w:val="00310F28"/>
    <w:rsid w:val="00311894"/>
    <w:rsid w:val="0032140B"/>
    <w:rsid w:val="00333892"/>
    <w:rsid w:val="0034193A"/>
    <w:rsid w:val="00343FBA"/>
    <w:rsid w:val="00360977"/>
    <w:rsid w:val="003626B4"/>
    <w:rsid w:val="003854A6"/>
    <w:rsid w:val="00390823"/>
    <w:rsid w:val="00393EEA"/>
    <w:rsid w:val="003A1896"/>
    <w:rsid w:val="003A208A"/>
    <w:rsid w:val="003C722A"/>
    <w:rsid w:val="003C7578"/>
    <w:rsid w:val="003D6268"/>
    <w:rsid w:val="003D7302"/>
    <w:rsid w:val="00436E93"/>
    <w:rsid w:val="00495552"/>
    <w:rsid w:val="004A1FB0"/>
    <w:rsid w:val="004F5BBC"/>
    <w:rsid w:val="00513760"/>
    <w:rsid w:val="0052435D"/>
    <w:rsid w:val="00535FB2"/>
    <w:rsid w:val="0056419D"/>
    <w:rsid w:val="00565AB8"/>
    <w:rsid w:val="0057528E"/>
    <w:rsid w:val="005E298B"/>
    <w:rsid w:val="005E4268"/>
    <w:rsid w:val="005F3F9C"/>
    <w:rsid w:val="00611B1F"/>
    <w:rsid w:val="00636363"/>
    <w:rsid w:val="00637DEF"/>
    <w:rsid w:val="0066628F"/>
    <w:rsid w:val="00674FD9"/>
    <w:rsid w:val="006B7435"/>
    <w:rsid w:val="00727BD6"/>
    <w:rsid w:val="00763E4E"/>
    <w:rsid w:val="00764898"/>
    <w:rsid w:val="007834C3"/>
    <w:rsid w:val="00784B54"/>
    <w:rsid w:val="007A347B"/>
    <w:rsid w:val="007D5393"/>
    <w:rsid w:val="007E6D77"/>
    <w:rsid w:val="008079B3"/>
    <w:rsid w:val="00840CBC"/>
    <w:rsid w:val="008468F8"/>
    <w:rsid w:val="00847A1E"/>
    <w:rsid w:val="00857430"/>
    <w:rsid w:val="00871067"/>
    <w:rsid w:val="008931F6"/>
    <w:rsid w:val="008A7334"/>
    <w:rsid w:val="008B6895"/>
    <w:rsid w:val="008C38DC"/>
    <w:rsid w:val="008D3C35"/>
    <w:rsid w:val="00911B54"/>
    <w:rsid w:val="00920516"/>
    <w:rsid w:val="00944156"/>
    <w:rsid w:val="00947E31"/>
    <w:rsid w:val="00956EED"/>
    <w:rsid w:val="00970C86"/>
    <w:rsid w:val="009D6CD2"/>
    <w:rsid w:val="009E6E62"/>
    <w:rsid w:val="00A455B8"/>
    <w:rsid w:val="00A46329"/>
    <w:rsid w:val="00A50AF0"/>
    <w:rsid w:val="00A74000"/>
    <w:rsid w:val="00AA6F86"/>
    <w:rsid w:val="00AC463E"/>
    <w:rsid w:val="00AD344D"/>
    <w:rsid w:val="00AE0EB1"/>
    <w:rsid w:val="00AE5D93"/>
    <w:rsid w:val="00B04028"/>
    <w:rsid w:val="00B04536"/>
    <w:rsid w:val="00B355BD"/>
    <w:rsid w:val="00B3684F"/>
    <w:rsid w:val="00BB7E92"/>
    <w:rsid w:val="00BC772A"/>
    <w:rsid w:val="00BD13A1"/>
    <w:rsid w:val="00BD6947"/>
    <w:rsid w:val="00C00B34"/>
    <w:rsid w:val="00C02C61"/>
    <w:rsid w:val="00C0513C"/>
    <w:rsid w:val="00C23A7E"/>
    <w:rsid w:val="00C2759B"/>
    <w:rsid w:val="00D42947"/>
    <w:rsid w:val="00D43C64"/>
    <w:rsid w:val="00D51669"/>
    <w:rsid w:val="00D71B95"/>
    <w:rsid w:val="00D7246B"/>
    <w:rsid w:val="00D92763"/>
    <w:rsid w:val="00DF5006"/>
    <w:rsid w:val="00E067C6"/>
    <w:rsid w:val="00E231D7"/>
    <w:rsid w:val="00E25EFA"/>
    <w:rsid w:val="00EA0E28"/>
    <w:rsid w:val="00EA2678"/>
    <w:rsid w:val="00EC13FC"/>
    <w:rsid w:val="00EC670A"/>
    <w:rsid w:val="00EE454A"/>
    <w:rsid w:val="00F52E5A"/>
    <w:rsid w:val="00F827FD"/>
    <w:rsid w:val="00FD286B"/>
    <w:rsid w:val="01C83355"/>
    <w:rsid w:val="03216A71"/>
    <w:rsid w:val="155A7AC8"/>
    <w:rsid w:val="3F4E1A01"/>
    <w:rsid w:val="68CD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5"/>
    <w:pPr>
      <w:widowControl w:val="0"/>
      <w:spacing w:line="320" w:lineRule="atLeas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B7435"/>
    <w:pPr>
      <w:keepNext/>
      <w:keepLines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B7435"/>
    <w:pPr>
      <w:keepNext/>
      <w:keepLines/>
      <w:spacing w:before="120"/>
      <w:ind w:firstLineChars="200" w:firstLine="200"/>
      <w:outlineLvl w:val="2"/>
    </w:pPr>
    <w:rPr>
      <w:rFonts w:eastAsia="黑体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B7435"/>
    <w:rPr>
      <w:rFonts w:ascii="Times New Roman" w:eastAsia="黑体" w:hAnsi="Times New Roman" w:cs="Times New Roman"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6B7435"/>
    <w:rPr>
      <w:rFonts w:ascii="Times New Roman" w:eastAsia="黑体" w:hAnsi="Times New Roman" w:cs="Times New Roman"/>
      <w:bCs/>
      <w:sz w:val="24"/>
      <w:szCs w:val="24"/>
    </w:rPr>
  </w:style>
  <w:style w:type="paragraph" w:styleId="a3">
    <w:name w:val="Body Text Indent"/>
    <w:basedOn w:val="a"/>
    <w:link w:val="Char1"/>
    <w:uiPriority w:val="99"/>
    <w:rsid w:val="006B7435"/>
    <w:pPr>
      <w:ind w:firstLineChars="200" w:firstLine="200"/>
    </w:pPr>
    <w:rPr>
      <w:rFonts w:ascii="宋体" w:hAnsi="宋体"/>
      <w:szCs w:val="21"/>
    </w:rPr>
  </w:style>
  <w:style w:type="character" w:customStyle="1" w:styleId="Char1">
    <w:name w:val="正文文本缩进 Char1"/>
    <w:basedOn w:val="a0"/>
    <w:link w:val="a3"/>
    <w:uiPriority w:val="99"/>
    <w:semiHidden/>
    <w:locked/>
    <w:rsid w:val="006B7435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uiPriority w:val="99"/>
    <w:locked/>
    <w:rsid w:val="006B7435"/>
    <w:rPr>
      <w:rFonts w:ascii="宋体" w:eastAsia="宋体" w:hAnsi="宋体" w:cs="Times New Roman"/>
      <w:sz w:val="21"/>
      <w:szCs w:val="21"/>
    </w:rPr>
  </w:style>
  <w:style w:type="paragraph" w:customStyle="1" w:styleId="a4">
    <w:name w:val="总学时"/>
    <w:basedOn w:val="a"/>
    <w:uiPriority w:val="99"/>
    <w:rsid w:val="006B7435"/>
    <w:pPr>
      <w:ind w:firstLineChars="100" w:firstLine="100"/>
    </w:pPr>
    <w:rPr>
      <w:szCs w:val="21"/>
    </w:rPr>
  </w:style>
  <w:style w:type="paragraph" w:styleId="a5">
    <w:name w:val="header"/>
    <w:basedOn w:val="a"/>
    <w:link w:val="Char0"/>
    <w:uiPriority w:val="99"/>
    <w:rsid w:val="0036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A6F86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3609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AA6F8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A46D9"/>
    <w:pPr>
      <w:spacing w:line="240" w:lineRule="auto"/>
      <w:ind w:firstLineChars="200" w:firstLine="420"/>
    </w:pPr>
  </w:style>
  <w:style w:type="paragraph" w:customStyle="1" w:styleId="10">
    <w:name w:val="列出段落1"/>
    <w:basedOn w:val="a"/>
    <w:uiPriority w:val="99"/>
    <w:rsid w:val="000C790C"/>
    <w:pPr>
      <w:spacing w:line="240" w:lineRule="auto"/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5"/>
    <w:pPr>
      <w:widowControl w:val="0"/>
      <w:spacing w:line="320" w:lineRule="atLeas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B7435"/>
    <w:pPr>
      <w:keepNext/>
      <w:keepLines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B7435"/>
    <w:pPr>
      <w:keepNext/>
      <w:keepLines/>
      <w:spacing w:before="120"/>
      <w:ind w:firstLineChars="200" w:firstLine="200"/>
      <w:outlineLvl w:val="2"/>
    </w:pPr>
    <w:rPr>
      <w:rFonts w:eastAsia="黑体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B7435"/>
    <w:rPr>
      <w:rFonts w:ascii="Times New Roman" w:eastAsia="黑体" w:hAnsi="Times New Roman" w:cs="Times New Roman"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6B7435"/>
    <w:rPr>
      <w:rFonts w:ascii="Times New Roman" w:eastAsia="黑体" w:hAnsi="Times New Roman" w:cs="Times New Roman"/>
      <w:bCs/>
      <w:sz w:val="24"/>
      <w:szCs w:val="24"/>
    </w:rPr>
  </w:style>
  <w:style w:type="paragraph" w:styleId="a3">
    <w:name w:val="Body Text Indent"/>
    <w:basedOn w:val="a"/>
    <w:link w:val="Char1"/>
    <w:uiPriority w:val="99"/>
    <w:rsid w:val="006B7435"/>
    <w:pPr>
      <w:ind w:firstLineChars="200" w:firstLine="200"/>
    </w:pPr>
    <w:rPr>
      <w:rFonts w:ascii="宋体" w:hAnsi="宋体"/>
      <w:szCs w:val="21"/>
    </w:rPr>
  </w:style>
  <w:style w:type="character" w:customStyle="1" w:styleId="Char1">
    <w:name w:val="正文文本缩进 Char1"/>
    <w:basedOn w:val="a0"/>
    <w:link w:val="a3"/>
    <w:uiPriority w:val="99"/>
    <w:semiHidden/>
    <w:locked/>
    <w:rsid w:val="006B7435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uiPriority w:val="99"/>
    <w:locked/>
    <w:rsid w:val="006B7435"/>
    <w:rPr>
      <w:rFonts w:ascii="宋体" w:eastAsia="宋体" w:hAnsi="宋体" w:cs="Times New Roman"/>
      <w:sz w:val="21"/>
      <w:szCs w:val="21"/>
    </w:rPr>
  </w:style>
  <w:style w:type="paragraph" w:customStyle="1" w:styleId="a4">
    <w:name w:val="总学时"/>
    <w:basedOn w:val="a"/>
    <w:uiPriority w:val="99"/>
    <w:rsid w:val="006B7435"/>
    <w:pPr>
      <w:ind w:firstLineChars="100" w:firstLine="100"/>
    </w:pPr>
    <w:rPr>
      <w:szCs w:val="21"/>
    </w:rPr>
  </w:style>
  <w:style w:type="paragraph" w:styleId="a5">
    <w:name w:val="header"/>
    <w:basedOn w:val="a"/>
    <w:link w:val="Char0"/>
    <w:uiPriority w:val="99"/>
    <w:rsid w:val="0036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A6F86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3609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AA6F8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A46D9"/>
    <w:pPr>
      <w:spacing w:line="240" w:lineRule="auto"/>
      <w:ind w:firstLineChars="200" w:firstLine="420"/>
    </w:pPr>
  </w:style>
  <w:style w:type="paragraph" w:customStyle="1" w:styleId="10">
    <w:name w:val="列出段落1"/>
    <w:basedOn w:val="a"/>
    <w:uiPriority w:val="99"/>
    <w:rsid w:val="000C790C"/>
    <w:pPr>
      <w:spacing w:line="240" w:lineRule="auto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105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10559">
                      <w:marLeft w:val="0"/>
                      <w:marRight w:val="0"/>
                      <w:marTop w:val="14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1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1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1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1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1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1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1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11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10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5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10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1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1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1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1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11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1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5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10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1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1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1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1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1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1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11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1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5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105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1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1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1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11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1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《模具设计与制造技术课程设计》课程教学大纲</dc:title>
  <dc:creator>张智聪</dc:creator>
  <cp:lastModifiedBy>邓旭霞</cp:lastModifiedBy>
  <cp:revision>7</cp:revision>
  <dcterms:created xsi:type="dcterms:W3CDTF">2016-12-02T08:30:00Z</dcterms:created>
  <dcterms:modified xsi:type="dcterms:W3CDTF">2016-12-03T02:59:00Z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